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3B8" w:rsidRPr="00A26476" w:rsidRDefault="00D373B8" w:rsidP="00D373B8">
      <w:pPr>
        <w:spacing w:after="0" w:line="240" w:lineRule="auto"/>
        <w:ind w:left="6150" w:firstLine="90"/>
        <w:rPr>
          <w:rFonts w:cs="Times New Roman"/>
          <w:sz w:val="28"/>
          <w:szCs w:val="28"/>
          <w:lang w:eastAsia="ru-RU"/>
        </w:rPr>
      </w:pPr>
      <w:bookmarkStart w:id="0" w:name="_GoBack"/>
      <w:bookmarkEnd w:id="0"/>
    </w:p>
    <w:p w:rsidR="003C0E1B" w:rsidRPr="00A26476" w:rsidRDefault="003C0E1B" w:rsidP="003C0E1B">
      <w:pPr>
        <w:spacing w:after="0" w:line="240" w:lineRule="auto"/>
        <w:ind w:left="4536"/>
        <w:rPr>
          <w:rFonts w:eastAsia="Times New Roman" w:cs="Times New Roman"/>
          <w:color w:val="454545"/>
          <w:lang w:eastAsia="uk-UA"/>
        </w:rPr>
      </w:pPr>
      <w:r w:rsidRPr="00A26476">
        <w:rPr>
          <w:rFonts w:eastAsia="Times New Roman" w:cs="Cambria"/>
          <w:color w:val="454545"/>
          <w:lang w:eastAsia="uk-UA"/>
        </w:rPr>
        <w:t>Додаток</w:t>
      </w:r>
      <w:r w:rsidRPr="00A26476">
        <w:rPr>
          <w:rFonts w:eastAsia="Times New Roman" w:cs="Times New Roman"/>
          <w:color w:val="454545"/>
          <w:lang w:eastAsia="uk-UA"/>
        </w:rPr>
        <w:t xml:space="preserve"> №</w:t>
      </w:r>
      <w:r w:rsidR="00500C5E" w:rsidRPr="00A26476">
        <w:rPr>
          <w:rFonts w:eastAsia="Times New Roman" w:cs="Times New Roman"/>
          <w:color w:val="454545"/>
          <w:lang w:eastAsia="uk-UA"/>
        </w:rPr>
        <w:t>1</w:t>
      </w:r>
    </w:p>
    <w:p w:rsidR="003C0E1B" w:rsidRPr="00A26476" w:rsidRDefault="003C0E1B" w:rsidP="003C0E1B">
      <w:pPr>
        <w:spacing w:after="0" w:line="240" w:lineRule="auto"/>
        <w:ind w:left="4536"/>
        <w:rPr>
          <w:rFonts w:eastAsia="Times New Roman" w:cs="Times New Roman"/>
          <w:color w:val="454545"/>
          <w:lang w:eastAsia="uk-UA"/>
        </w:rPr>
      </w:pPr>
      <w:r w:rsidRPr="00A26476">
        <w:rPr>
          <w:rFonts w:eastAsia="Times New Roman" w:cs="Cambria"/>
          <w:color w:val="454545"/>
          <w:lang w:eastAsia="uk-UA"/>
        </w:rPr>
        <w:t>До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спеціальної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програми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ФКП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для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СМСП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у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міста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  <w:r w:rsidRPr="00A26476">
        <w:rPr>
          <w:rFonts w:eastAsia="Times New Roman" w:cs="Cambria"/>
          <w:color w:val="454545"/>
          <w:lang w:eastAsia="uk-UA"/>
        </w:rPr>
        <w:t>Києва та Київської області</w:t>
      </w:r>
      <w:r w:rsidRPr="00A26476">
        <w:rPr>
          <w:rFonts w:eastAsia="Times New Roman" w:cs="Times New Roman"/>
          <w:color w:val="454545"/>
          <w:lang w:eastAsia="uk-UA"/>
        </w:rPr>
        <w:t xml:space="preserve"> </w:t>
      </w:r>
    </w:p>
    <w:p w:rsidR="003C0E1B" w:rsidRPr="00A26476" w:rsidRDefault="003C0E1B" w:rsidP="003C0E1B">
      <w:pPr>
        <w:suppressLineNumbers/>
        <w:spacing w:after="0" w:line="240" w:lineRule="auto"/>
        <w:rPr>
          <w:sz w:val="28"/>
          <w:szCs w:val="28"/>
          <w:lang w:eastAsia="ru-RU"/>
        </w:rPr>
      </w:pPr>
    </w:p>
    <w:p w:rsidR="003C0E1B" w:rsidRPr="00A26476" w:rsidRDefault="003C0E1B" w:rsidP="003C0E1B">
      <w:pPr>
        <w:spacing w:after="0" w:line="240" w:lineRule="auto"/>
        <w:rPr>
          <w:rFonts w:eastAsia="Times New Roman" w:cs="Cambria"/>
          <w:color w:val="454545"/>
          <w:lang w:eastAsia="uk-UA"/>
        </w:rPr>
      </w:pPr>
      <w:r w:rsidRPr="00A26476">
        <w:rPr>
          <w:rFonts w:eastAsia="Times New Roman" w:cs="Cambria"/>
          <w:color w:val="454545"/>
          <w:lang w:eastAsia="uk-UA"/>
        </w:rPr>
        <w:t>Види економічної діяльності ДК 009:2010, які відносяться до основних напрямів діяльності позичальника, що не можуть претендувати на ФКП</w:t>
      </w:r>
    </w:p>
    <w:p w:rsidR="00FC059B" w:rsidRPr="00A26476" w:rsidRDefault="00FC059B" w:rsidP="003C0E1B">
      <w:pPr>
        <w:spacing w:after="0" w:line="240" w:lineRule="auto"/>
        <w:rPr>
          <w:rFonts w:eastAsia="Times New Roman" w:cs="Cambria"/>
          <w:color w:val="454545"/>
          <w:lang w:eastAsia="uk-UA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693"/>
        <w:gridCol w:w="1843"/>
        <w:gridCol w:w="4536"/>
      </w:tblGrid>
      <w:tr w:rsidR="003C0E1B" w:rsidRPr="00A26476" w:rsidTr="003C0E1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Секція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Назва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 xml:space="preserve">Розділ/Група/Клас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Назва</w:t>
            </w:r>
          </w:p>
        </w:tc>
      </w:tr>
      <w:tr w:rsidR="003C0E1B" w:rsidRPr="00A26476" w:rsidTr="003C0E1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26476">
              <w:rPr>
                <w:sz w:val="20"/>
                <w:szCs w:val="20"/>
                <w:lang w:val="ru-RU"/>
              </w:rPr>
              <w:t>Добувна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промисловість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розроблення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кар'єрів</w:t>
            </w:r>
            <w:proofErr w:type="spellEnd"/>
          </w:p>
          <w:p w:rsidR="00FC059B" w:rsidRPr="00A26476" w:rsidRDefault="00FC059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  <w:tr w:rsidR="003C0E1B" w:rsidRPr="00A26476" w:rsidTr="003C0E1B">
        <w:trPr>
          <w:trHeight w:val="533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Переробна промисловість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11.01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Дистиляція, ректифікація та змішування алкогольних напоїв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11.02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виноградних вин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11.03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сидру та інших плодово-ягідних вин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11.04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інших недистильованих напоїв із збуджуючих продуктів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11.05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пива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11.06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солоду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12.0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тютюнових виробів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19.0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 xml:space="preserve">Виробництво коксу та продуктів </w:t>
            </w:r>
            <w:proofErr w:type="spellStart"/>
            <w:r w:rsidRPr="00A26476">
              <w:rPr>
                <w:sz w:val="20"/>
                <w:szCs w:val="20"/>
              </w:rPr>
              <w:t>нафтоперероблення</w:t>
            </w:r>
            <w:proofErr w:type="spellEnd"/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20.11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 xml:space="preserve">Виробництво промислових газів 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20.51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вибухових речовин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24.1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чавуну, сталі та феросплавів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24.2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труб, порожнистих профілів і фітингів зі сталі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24.4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дорогоцінних та інших кольорових металів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25.40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зброї та боєприпасів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30.40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Виробництво військових транспортних засобів</w:t>
            </w:r>
          </w:p>
        </w:tc>
      </w:tr>
      <w:tr w:rsidR="003C0E1B" w:rsidRPr="00A26476" w:rsidTr="003C0E1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A26476">
              <w:rPr>
                <w:sz w:val="20"/>
                <w:szCs w:val="20"/>
                <w:lang w:val="ru-RU"/>
              </w:rPr>
              <w:t>Постачання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електроенерг</w:t>
            </w:r>
            <w:r w:rsidRPr="00A26476">
              <w:rPr>
                <w:sz w:val="20"/>
                <w:szCs w:val="20"/>
              </w:rPr>
              <w:t>ії</w:t>
            </w:r>
            <w:proofErr w:type="spellEnd"/>
            <w:r w:rsidRPr="00A26476">
              <w:rPr>
                <w:sz w:val="20"/>
                <w:szCs w:val="20"/>
              </w:rPr>
              <w:t>, газу, пари та кондиційованого повітря</w:t>
            </w:r>
          </w:p>
          <w:p w:rsidR="00FC059B" w:rsidRPr="00A26476" w:rsidRDefault="00FC059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26476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Оптова торгівля за винагороду чи на основі контракту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46.21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Оптова торгівля зерном, необробленим тютюном, насінням і кормами для тварин (в частині торгівлі тютюном)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46.35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Оптова торгівля напоями (в частині торгівлі алкоголем)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46.35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Оптова торгівля тютюновими виробами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46.39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Неспеціалізована оптова торгівля продуктами харчування, напоями та тютюновими виробами (в частині тютюнових виробів, алкоголю)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47.11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  <w:lang w:eastAsia="ru-RU"/>
              </w:rPr>
              <w:t>Роздрібна торгівля в неспеціалізованих магазинах переважно продуктами харчування, напоями та тютюновими виробами </w:t>
            </w:r>
            <w:r w:rsidRPr="00A26476">
              <w:rPr>
                <w:sz w:val="20"/>
                <w:szCs w:val="20"/>
              </w:rPr>
              <w:t>(в частині тютюнових виробів, алкоголю)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47.25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Роздрібна торгівля напоями в спеціалізованих магазинах  (в частині алкоголю)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47.26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Роздрібна торгівля тютюновими виробами  в спеціалізованих магазинах  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47.81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  <w:lang w:eastAsia="ru-RU"/>
              </w:rPr>
              <w:t>Роздрібна торгівля з лотків і на ринках харчовими продуктами, напоями та тютюновими виробами (в частині тютюнових виробів, алкоголю)</w:t>
            </w:r>
          </w:p>
        </w:tc>
      </w:tr>
      <w:tr w:rsidR="003C0E1B" w:rsidRPr="00A26476" w:rsidTr="003C0E1B"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47.9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Роздрібна торгівля поза магазином</w:t>
            </w:r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Н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Транспорт, складське господарство, поштова та кур’єрська діяльність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49.1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Пасажирський залізничний транспорт міжміського сполучення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Вантажний залізничний транспорт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49.5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Трубопровідний транспорт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50.1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Пасажирський морський транспорт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50.2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Вантажний  морський транспорт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51.22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Космічний транспорт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53.1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A26476">
              <w:rPr>
                <w:sz w:val="20"/>
                <w:szCs w:val="20"/>
                <w:lang w:eastAsia="ru-RU"/>
              </w:rPr>
              <w:t>Діяльність національної пошти</w:t>
            </w:r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J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Інформація та телекомунікації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62.0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  <w:shd w:val="clear" w:color="auto" w:fill="FFFAF0"/>
              </w:rPr>
              <w:t>Комп’ютерне програмування, консультування та пов’язана з ними діяльність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63.0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  <w:shd w:val="clear" w:color="auto" w:fill="FFFAF0"/>
              </w:rPr>
              <w:t>Надання інформаційних послуг</w:t>
            </w:r>
          </w:p>
        </w:tc>
      </w:tr>
      <w:tr w:rsidR="003C0E1B" w:rsidRPr="00A26476" w:rsidTr="003C0E1B"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</w:rPr>
              <w:t>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Фінансова та страхова діяльність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  <w:tr w:rsidR="003C0E1B" w:rsidRPr="00A26476" w:rsidTr="003C0E1B"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Операції з нерухомим майном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Професійна, наукова та технічна діяльність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69.0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Діяльність у сфері права та бухгалтерського обліку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70.0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Діяльність головних управлінь (</w:t>
            </w:r>
            <w:proofErr w:type="spellStart"/>
            <w:r w:rsidRPr="00A26476">
              <w:rPr>
                <w:sz w:val="20"/>
                <w:szCs w:val="20"/>
              </w:rPr>
              <w:t>хед</w:t>
            </w:r>
            <w:proofErr w:type="spellEnd"/>
            <w:r w:rsidRPr="00A26476">
              <w:rPr>
                <w:sz w:val="20"/>
                <w:szCs w:val="20"/>
              </w:rPr>
              <w:t>-офісів); консультування з питань керування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73.0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Рекламна діяльність і дослідження кон’юнктури ринку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74.3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Надання послуг з перекладу</w:t>
            </w:r>
          </w:p>
        </w:tc>
      </w:tr>
      <w:tr w:rsidR="003C0E1B" w:rsidRPr="00A26476" w:rsidTr="003C0E1B"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74.9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 xml:space="preserve">Інша професійна, наукова та технічна діяльність, </w:t>
            </w:r>
            <w:proofErr w:type="spellStart"/>
            <w:r w:rsidRPr="00A26476">
              <w:rPr>
                <w:sz w:val="20"/>
                <w:szCs w:val="20"/>
              </w:rPr>
              <w:t>н.в.і.у</w:t>
            </w:r>
            <w:proofErr w:type="spellEnd"/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A26476">
              <w:rPr>
                <w:sz w:val="20"/>
                <w:szCs w:val="20"/>
                <w:lang w:val="ru-RU"/>
              </w:rPr>
              <w:t>Діяльність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сфері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адміністративного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допоміжного</w:t>
            </w:r>
            <w:proofErr w:type="spellEnd"/>
            <w:r w:rsidRPr="00A2647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26476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77.4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bCs/>
                <w:sz w:val="20"/>
                <w:szCs w:val="20"/>
                <w:shd w:val="clear" w:color="auto" w:fill="FFFAF0"/>
              </w:rPr>
              <w:t>Лізинг інтелектуальної власності та подібних продуктів, крім творів, захищених авторськими правами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78.0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Діяльність із працевлаштування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82.0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Адміністративна та допоміжні офісна діяльність, інші допоміжні комерційні послуги</w:t>
            </w:r>
          </w:p>
        </w:tc>
      </w:tr>
      <w:tr w:rsidR="003C0E1B" w:rsidRPr="00A26476" w:rsidTr="003C0E1B"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Державне управління й оборона; обов’язкове соціальне страхування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Мистецтво, спорт, розваги та відпочинок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92.0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Організація азартних ігор</w:t>
            </w:r>
          </w:p>
        </w:tc>
      </w:tr>
      <w:tr w:rsidR="003C0E1B" w:rsidRPr="00A26476" w:rsidTr="003C0E1B">
        <w:tc>
          <w:tcPr>
            <w:tcW w:w="102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Надання інших видів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Тільки наступні розділи, групи та класи:</w:t>
            </w:r>
          </w:p>
        </w:tc>
      </w:tr>
      <w:tr w:rsidR="003C0E1B" w:rsidRPr="00A26476" w:rsidTr="003C0E1B">
        <w:tc>
          <w:tcPr>
            <w:tcW w:w="1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94.0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Діяльність громадських організацій</w:t>
            </w:r>
          </w:p>
        </w:tc>
      </w:tr>
      <w:tr w:rsidR="003C0E1B" w:rsidRPr="00A26476" w:rsidTr="003C0E1B"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Діяльність домашніх господарств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  <w:tr w:rsidR="003C0E1B" w:rsidRPr="00A26476" w:rsidTr="003C0E1B"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26476">
              <w:rPr>
                <w:sz w:val="20"/>
                <w:szCs w:val="20"/>
                <w:lang w:val="en-US"/>
              </w:rPr>
              <w:t>U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Діяльність екстериторіальних організацій і органів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1B" w:rsidRPr="00A26476" w:rsidRDefault="003C0E1B" w:rsidP="003C0E1B">
            <w:pPr>
              <w:suppressLineNumbers/>
              <w:spacing w:after="0" w:line="240" w:lineRule="auto"/>
              <w:jc w:val="both"/>
              <w:rPr>
                <w:sz w:val="20"/>
                <w:szCs w:val="20"/>
              </w:rPr>
            </w:pPr>
            <w:r w:rsidRPr="00A26476">
              <w:rPr>
                <w:sz w:val="20"/>
                <w:szCs w:val="20"/>
              </w:rPr>
              <w:t>Всі розділи, групи та класи</w:t>
            </w:r>
          </w:p>
        </w:tc>
      </w:tr>
    </w:tbl>
    <w:p w:rsidR="00D373B8" w:rsidRPr="00A26476" w:rsidRDefault="00D373B8" w:rsidP="003C0E1B">
      <w:pPr>
        <w:spacing w:after="0"/>
        <w:rPr>
          <w:rFonts w:cs="Times New Roman"/>
        </w:rPr>
      </w:pPr>
    </w:p>
    <w:sectPr w:rsidR="00D373B8" w:rsidRPr="00A26476" w:rsidSect="0031771E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14EDB"/>
    <w:multiLevelType w:val="hybridMultilevel"/>
    <w:tmpl w:val="BD6C4972"/>
    <w:lvl w:ilvl="0" w:tplc="0BF4F572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C1B94"/>
    <w:multiLevelType w:val="hybridMultilevel"/>
    <w:tmpl w:val="A4DC0150"/>
    <w:lvl w:ilvl="0" w:tplc="310C11EA">
      <w:numFmt w:val="bullet"/>
      <w:lvlText w:val="-"/>
      <w:lvlJc w:val="left"/>
      <w:pPr>
        <w:ind w:left="720" w:hanging="360"/>
      </w:pPr>
      <w:rPr>
        <w:rFonts w:ascii="Verdana" w:eastAsia="Times New Roman" w:hAnsi="Verdana" w:cs="Cambri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6"/>
    <w:rsid w:val="00056A79"/>
    <w:rsid w:val="000A6C07"/>
    <w:rsid w:val="000D117B"/>
    <w:rsid w:val="000D2132"/>
    <w:rsid w:val="000E4C92"/>
    <w:rsid w:val="00126713"/>
    <w:rsid w:val="0014492D"/>
    <w:rsid w:val="001843FF"/>
    <w:rsid w:val="002115E4"/>
    <w:rsid w:val="002712DA"/>
    <w:rsid w:val="0027334B"/>
    <w:rsid w:val="002B40FF"/>
    <w:rsid w:val="0031771E"/>
    <w:rsid w:val="003C0E1B"/>
    <w:rsid w:val="003F7B25"/>
    <w:rsid w:val="00400EEE"/>
    <w:rsid w:val="00446F37"/>
    <w:rsid w:val="004D0CC2"/>
    <w:rsid w:val="004F005A"/>
    <w:rsid w:val="00500C5E"/>
    <w:rsid w:val="00565924"/>
    <w:rsid w:val="005817D9"/>
    <w:rsid w:val="005A52C3"/>
    <w:rsid w:val="005F2CBE"/>
    <w:rsid w:val="006579D8"/>
    <w:rsid w:val="006D1BFF"/>
    <w:rsid w:val="00743360"/>
    <w:rsid w:val="00763D1B"/>
    <w:rsid w:val="00796106"/>
    <w:rsid w:val="007D60DD"/>
    <w:rsid w:val="007E43D2"/>
    <w:rsid w:val="00812786"/>
    <w:rsid w:val="0087124A"/>
    <w:rsid w:val="00877C19"/>
    <w:rsid w:val="009828C6"/>
    <w:rsid w:val="009E19FA"/>
    <w:rsid w:val="00A26476"/>
    <w:rsid w:val="00A43F06"/>
    <w:rsid w:val="00A60873"/>
    <w:rsid w:val="00AB0C0C"/>
    <w:rsid w:val="00B54383"/>
    <w:rsid w:val="00B6748B"/>
    <w:rsid w:val="00BA6B3D"/>
    <w:rsid w:val="00BB4413"/>
    <w:rsid w:val="00BC6667"/>
    <w:rsid w:val="00C15849"/>
    <w:rsid w:val="00C65B9E"/>
    <w:rsid w:val="00CA5F80"/>
    <w:rsid w:val="00CF4D31"/>
    <w:rsid w:val="00D373B8"/>
    <w:rsid w:val="00EE5894"/>
    <w:rsid w:val="00EE595C"/>
    <w:rsid w:val="00F05553"/>
    <w:rsid w:val="00F2230E"/>
    <w:rsid w:val="00F2776D"/>
    <w:rsid w:val="00F3082C"/>
    <w:rsid w:val="00F82BFC"/>
    <w:rsid w:val="00FC059B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51FAE-DF70-45A1-9167-AA593D3F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78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uk-UA"/>
    </w:rPr>
  </w:style>
  <w:style w:type="paragraph" w:styleId="a5">
    <w:name w:val="Normal (Web)"/>
    <w:basedOn w:val="a"/>
    <w:uiPriority w:val="99"/>
    <w:unhideWhenUsed/>
    <w:rsid w:val="0027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00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Dubovyk</dc:creator>
  <cp:keywords/>
  <dc:description/>
  <cp:lastModifiedBy>Tetyana Efremova</cp:lastModifiedBy>
  <cp:revision>2</cp:revision>
  <cp:lastPrinted>2020-06-05T13:33:00Z</cp:lastPrinted>
  <dcterms:created xsi:type="dcterms:W3CDTF">2020-06-09T07:04:00Z</dcterms:created>
  <dcterms:modified xsi:type="dcterms:W3CDTF">2020-06-09T07:04:00Z</dcterms:modified>
</cp:coreProperties>
</file>